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22" w:rsidRPr="002A0222" w:rsidRDefault="002A0222" w:rsidP="002A0222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ПОЛНОМОЧИЯ ПАРЛАМЕНТА ЧЕЧЕНСКОЙ РЕСПУБЛИКИ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A0222" w:rsidRPr="002A0222" w:rsidRDefault="002A0222" w:rsidP="002A022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22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КОНСТИТУЦИОННЫЙ ЗАКОН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О ПАРЛАМЕНТЕ ЧЕЧЕНСКОЙ РЕСПУБЛИКИ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Принят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Парламентом Чеченской Республики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13 ноября 2008 года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FF0000"/>
          <w:sz w:val="20"/>
        </w:rPr>
        <w:t>(выдержка)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...Глава 3.</w:t>
      </w:r>
      <w:r w:rsidRPr="002A0222">
        <w:rPr>
          <w:rFonts w:ascii="Arial" w:eastAsia="Times New Roman" w:hAnsi="Arial" w:cs="Arial"/>
          <w:color w:val="000000"/>
          <w:sz w:val="20"/>
        </w:rPr>
        <w:t> </w:t>
      </w:r>
      <w:r w:rsidRPr="002A0222">
        <w:rPr>
          <w:rFonts w:ascii="Arial" w:eastAsia="Times New Roman" w:hAnsi="Arial" w:cs="Arial"/>
          <w:b/>
          <w:bCs/>
          <w:color w:val="000000"/>
          <w:sz w:val="20"/>
        </w:rPr>
        <w:t>Компетенция Парламента Чеченской Республики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Статья 21.</w:t>
      </w:r>
      <w:r w:rsidRPr="002A0222">
        <w:rPr>
          <w:rFonts w:ascii="Arial" w:eastAsia="Times New Roman" w:hAnsi="Arial" w:cs="Arial"/>
          <w:color w:val="000000"/>
          <w:sz w:val="20"/>
        </w:rPr>
        <w:t> </w:t>
      </w:r>
      <w:r w:rsidRPr="002A0222">
        <w:rPr>
          <w:rFonts w:ascii="Arial" w:eastAsia="Times New Roman" w:hAnsi="Arial" w:cs="Arial"/>
          <w:b/>
          <w:bCs/>
          <w:color w:val="000000"/>
          <w:sz w:val="20"/>
        </w:rPr>
        <w:t>Полномочия Парламента Чеченской Республики в сфере государственного развития республики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(статья в ред. Конституционного закона от 31.12.2010 № 5-РКЗ)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Парламент Чеченской Республики: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1) принимает Конституцию Чеченской Республики, вносит изменения и поправки в нее;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2) наделяет гражданина Российской Федерации полномочиями Главы Чеченской Республики в порядке, предусмотренном федеральным законом;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3) рассматривает вопрос о даче согласия Главе Чеченской Республики на назначение Председателя Правительства Чеченской Республики, в случае если руководство Правительством Чеченской Республики не осуществляется непосредственно Главой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4)     рассматривает вопрос о даче согласия Главе Чеченской Республики на назначение первого заместителя и заместителей Председателя Правительства Чеченской Республики, а также министров, осуществляющих полномочия в сфере финансов, экономики, промышленности и сельского хозяйства;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5)     осуществляет законодательное регулирование по предметам ведения Чеченской Республики и предметам совместного ведения Российской Федерации и Чеченской Республики в пределах полномочий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6)     утверждает соглашение об изменении границ Чеченской Республики с другими субъектами Российской Федерации;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7)     формирует Счетную палату Чеченской Республики в порядке, установленном законом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lastRenderedPageBreak/>
        <w:t>8)     осуществляет право законодательной инициативы по внесению законопроектов в Государственную Думу Федерального Собрания Российской Федерации;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9)     избирает в соответствии с федеральным законом на срок своих полномочий представителя в Совете Федерации Федерального Собрания Российской Федерации от Парламента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10) по представлению Главы Чеченской Республики назначает судей Конституционного Суда Чеченской Республики и мировых судей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11) назначает и освобождает от должности половину состава Избирательной комиссии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12) назначает референдум Чеченской Республики в случаях, предусмотренных законом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13) назначает дату проведения выборов в Парламент Чеченской Республики в соответствии со сроками, установленными федеральным законом;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14) принимает участие в формировании состава Правительства Чеченской Республики в установленном порядке;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15) назначает и освобождает от должности по представлению Главы Чеченской Республики Уполномоченного по правам человека в Чеченской Республике;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16) рассматривает вопрос о даче согласия Генеральному прокурору Российской Федерации для назначения представленной им кандидатуры на должность прокурора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17) назначает в соответствии с законом Чеченской Республики представителей общественности в состав квалификационной коллегии судей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18) заслушивает ежегодный отчет Председателя Правительства Чеченской Республики о результатах деятельности Правительства чеченской Республики, в том числе по вопросам, поставленным Парламентом Чеченской Республики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19)     осуществляет иные полномочия, установленные Конституцией Российской Федерации, федеральными законами, Конституцией Чеченской Республики и законами Чеченской Республики.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Статья 22.</w:t>
      </w:r>
      <w:r w:rsidRPr="002A0222">
        <w:rPr>
          <w:rFonts w:ascii="Arial" w:eastAsia="Times New Roman" w:hAnsi="Arial" w:cs="Arial"/>
          <w:color w:val="000000"/>
          <w:sz w:val="20"/>
        </w:rPr>
        <w:t> </w:t>
      </w:r>
      <w:r w:rsidRPr="002A0222">
        <w:rPr>
          <w:rFonts w:ascii="Arial" w:eastAsia="Times New Roman" w:hAnsi="Arial" w:cs="Arial"/>
          <w:b/>
          <w:bCs/>
          <w:color w:val="000000"/>
          <w:sz w:val="20"/>
        </w:rPr>
        <w:t>Полномочия Парламента Чеченской Республики в сфере социально-экономического развития республики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К ведению Парламента Чеченской Республики относятся: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1)   утверждение бюджета Чеченской Республики и отчета о его исполнении;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2)  принятие закона о бюджетном устройстве и бюджетном процессе в Чеченской Республике;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3)   установление размеров налогов, сборов, отнесенных федеральным законом к ведению Чеченской Республики, а также порядка их взимания;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4)  утверждение программ социально-экономического развития Чеченской Республики, представленных</w:t>
      </w:r>
      <w:r w:rsidRPr="002A0222">
        <w:rPr>
          <w:rFonts w:ascii="Arial" w:eastAsia="Times New Roman" w:hAnsi="Arial" w:cs="Arial"/>
          <w:color w:val="000000"/>
          <w:sz w:val="20"/>
        </w:rPr>
        <w:t> </w:t>
      </w:r>
      <w:r w:rsidRPr="002A0222">
        <w:rPr>
          <w:rFonts w:ascii="Arial" w:eastAsia="Times New Roman" w:hAnsi="Arial" w:cs="Arial"/>
          <w:b/>
          <w:bCs/>
          <w:color w:val="000000"/>
          <w:sz w:val="20"/>
        </w:rPr>
        <w:t>Главой</w:t>
      </w:r>
      <w:r w:rsidRPr="002A0222">
        <w:rPr>
          <w:rFonts w:ascii="Arial" w:eastAsia="Times New Roman" w:hAnsi="Arial" w:cs="Arial"/>
          <w:color w:val="000000"/>
          <w:sz w:val="20"/>
        </w:rPr>
        <w:t> </w:t>
      </w:r>
      <w:r w:rsidRPr="002A0222">
        <w:rPr>
          <w:rFonts w:ascii="Arial" w:eastAsia="Times New Roman" w:hAnsi="Arial" w:cs="Arial"/>
          <w:color w:val="000000"/>
          <w:sz w:val="20"/>
          <w:szCs w:val="20"/>
        </w:rPr>
        <w:t>Чеченской Республики</w:t>
      </w:r>
      <w:r w:rsidRPr="002A0222">
        <w:rPr>
          <w:rFonts w:ascii="Arial" w:eastAsia="Times New Roman" w:hAnsi="Arial" w:cs="Arial"/>
          <w:color w:val="000000"/>
          <w:sz w:val="20"/>
        </w:rPr>
        <w:t> </w:t>
      </w:r>
      <w:r w:rsidRPr="002A0222">
        <w:rPr>
          <w:rFonts w:ascii="Arial" w:eastAsia="Times New Roman" w:hAnsi="Arial" w:cs="Arial"/>
          <w:b/>
          <w:bCs/>
          <w:color w:val="000000"/>
          <w:sz w:val="20"/>
        </w:rPr>
        <w:t>и </w:t>
      </w:r>
      <w:r w:rsidRPr="002A0222">
        <w:rPr>
          <w:rFonts w:ascii="Arial" w:eastAsia="Times New Roman" w:hAnsi="Arial" w:cs="Arial"/>
          <w:color w:val="000000"/>
          <w:sz w:val="20"/>
          <w:szCs w:val="20"/>
        </w:rPr>
        <w:t>Правительством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            (в ред. Конституционного закона от 31.12.2010 № 5-РКЗ)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5)   утверждение бюджета территориального государственного внебюджетного фонда Чеченской Республики и отчета о его исполнении;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lastRenderedPageBreak/>
        <w:t>6)   установление порядка управления и распоряжения собственностью Чеченской Республики, в том числе долями (паями, акциями) Чеченской Республики в уставных капиталах хозяйственных обществ, товариществ и предприятий иных организационно-правовых форм;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7)   установление порядка предоставления ссуд (кредитов) и финансовых гарантий за счет средств республиканского бюджета;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8)   утверждение ставок платежей в республиканский бюджет для организаций, находящихся на территории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9)   установление льгот и преимуществ, в том числе налоговых, по платежам в республиканский бюджет при наличии заключения Правительства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10)   определение правового режима владения, пользования и распоряжения землей, недрами, водными и другими природными ресурсами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11) установление порядка осуществления международных и внешнеэкономических связей республики, порядка выполнения республиканскими органами государственной власти международных договоров в соответствии с федеральным законодательством;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12)    установление порядка приватизации объектов государственной собственности Чеченской Республики.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Статья 23.</w:t>
      </w:r>
      <w:r w:rsidRPr="002A0222">
        <w:rPr>
          <w:rFonts w:ascii="Arial" w:eastAsia="Times New Roman" w:hAnsi="Arial" w:cs="Arial"/>
          <w:color w:val="000000"/>
          <w:sz w:val="20"/>
        </w:rPr>
        <w:t> </w:t>
      </w:r>
      <w:r w:rsidRPr="002A0222">
        <w:rPr>
          <w:rFonts w:ascii="Arial" w:eastAsia="Times New Roman" w:hAnsi="Arial" w:cs="Arial"/>
          <w:b/>
          <w:bCs/>
          <w:color w:val="000000"/>
          <w:sz w:val="20"/>
        </w:rPr>
        <w:t>Полномочия Парламента Чеченской Республики в сфере социально-культурного развития республики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Парламент Чеченской Республики в пределах полномочий, предоставленных федеральным законодательством, осуществляет правовое регулирование вопросов: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1)  воспитания, образования, науки, культуры, физической культуры и спорта;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2)     здравоохранения, обеспечения санитарно-эпидемиологического благополучия населения, социального обеспечения, социальной защиты населения, охраны труда и занятости населения, защиты семьи, материнства, отцовства, молодежи и детства;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 3)   межнациональных и межконфессиональных отношений;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4)    определения статуса особо охраняемых природных территорий, памятников истории и культуры республиканского значения;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5)   учреждения по представлению</w:t>
      </w:r>
      <w:r w:rsidRPr="002A0222">
        <w:rPr>
          <w:rFonts w:ascii="Arial" w:eastAsia="Times New Roman" w:hAnsi="Arial" w:cs="Arial"/>
          <w:color w:val="000000"/>
          <w:sz w:val="20"/>
        </w:rPr>
        <w:t> </w:t>
      </w:r>
      <w:r w:rsidRPr="002A0222">
        <w:rPr>
          <w:rFonts w:ascii="Arial" w:eastAsia="Times New Roman" w:hAnsi="Arial" w:cs="Arial"/>
          <w:b/>
          <w:bCs/>
          <w:color w:val="000000"/>
          <w:sz w:val="20"/>
        </w:rPr>
        <w:t>Главы</w:t>
      </w:r>
      <w:r w:rsidRPr="002A0222">
        <w:rPr>
          <w:rFonts w:ascii="Arial" w:eastAsia="Times New Roman" w:hAnsi="Arial" w:cs="Arial"/>
          <w:color w:val="000000"/>
          <w:sz w:val="20"/>
        </w:rPr>
        <w:t> </w:t>
      </w:r>
      <w:r w:rsidRPr="002A0222">
        <w:rPr>
          <w:rFonts w:ascii="Arial" w:eastAsia="Times New Roman" w:hAnsi="Arial" w:cs="Arial"/>
          <w:color w:val="000000"/>
          <w:sz w:val="20"/>
          <w:szCs w:val="20"/>
        </w:rPr>
        <w:t>Чеченской Республики постоянных представительств Чеченской Республики за ее пределами.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            (в ред. Конституционного закона от 31.12.2010 № 5-РКЗ)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Статья 24.</w:t>
      </w:r>
      <w:r w:rsidRPr="002A0222">
        <w:rPr>
          <w:rFonts w:ascii="Arial" w:eastAsia="Times New Roman" w:hAnsi="Arial" w:cs="Arial"/>
          <w:color w:val="000000"/>
          <w:sz w:val="20"/>
        </w:rPr>
        <w:t> </w:t>
      </w:r>
      <w:r w:rsidRPr="002A0222">
        <w:rPr>
          <w:rFonts w:ascii="Arial" w:eastAsia="Times New Roman" w:hAnsi="Arial" w:cs="Arial"/>
          <w:b/>
          <w:bCs/>
          <w:color w:val="000000"/>
          <w:sz w:val="20"/>
        </w:rPr>
        <w:t>Полномочия Парламента Чеченской Республики в сфере административно-правового развития республики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1.      Парламент Чеченской Республики осуществляет правовое регулирование: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1)     вопросов законности, общественной безопасности, борьбы с преступностью, охраны правопорядка в части, не противоречащей федеральному законодательству;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2)     вопросов административно-территориального устройства Чеченской Республики и изменения ее границ;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lastRenderedPageBreak/>
        <w:t>3)    деятельности органов адвокатуры и нотариата, действующих на территории республики, в части, не противоречащей федеральному законодательству;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4)  деятельности Конституционного Суда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5)   установления административной ответственности за нарушение законов и иных нормативных правовых актов, изданных по предметам ведения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6)  осуществления контрольных функций в пределах и формах, установленных Конституцией Чеченской Республики и законами Чеченской Республики.</w:t>
      </w:r>
    </w:p>
    <w:p w:rsidR="002A0222" w:rsidRPr="002A0222" w:rsidRDefault="002A0222" w:rsidP="002A02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3.         </w:t>
      </w:r>
      <w:r w:rsidRPr="002A0222">
        <w:rPr>
          <w:rFonts w:ascii="Arial" w:eastAsia="Times New Roman" w:hAnsi="Arial" w:cs="Arial"/>
          <w:color w:val="000000"/>
          <w:sz w:val="20"/>
          <w:szCs w:val="20"/>
        </w:rPr>
        <w:t>Парламент Чеченской Республики заслушивает ежегодные послания Главы Чеченской Республики.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                  (в ред. Конституционного закона от 31.12.2010 № 5-РКЗ)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Статья 25.</w:t>
      </w:r>
      <w:r w:rsidRPr="002A0222">
        <w:rPr>
          <w:rFonts w:ascii="Arial" w:eastAsia="Times New Roman" w:hAnsi="Arial" w:cs="Arial"/>
          <w:color w:val="000000"/>
          <w:sz w:val="20"/>
        </w:rPr>
        <w:t> </w:t>
      </w:r>
      <w:r w:rsidRPr="002A0222">
        <w:rPr>
          <w:rFonts w:ascii="Arial" w:eastAsia="Times New Roman" w:hAnsi="Arial" w:cs="Arial"/>
          <w:b/>
          <w:bCs/>
          <w:color w:val="000000"/>
          <w:sz w:val="20"/>
        </w:rPr>
        <w:t>Полномочия Парламента Чеченской Республики в сфере организации своей деятельности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1. К ведению Парламента Чеченской Республики относятся: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1)  избрание и освобождение от должности Председателя Парламента Чеченской Республики и его заместителей;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2)    создание комитетов (комиссий), избрание их председателей, заместителей председателей, изменение состава и прекращение деятельности комитетов (комиссий), заслушивание отчетов об их работе;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3)  утверждение структуры Парламента Чеченской Республики, Аппарата Парламента и утверждение Положения об Аппарате Парламента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4)  принятие регламента Парламента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5)      решение вопросов досрочного прекращения депутатских полномочий;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6)   осуществление контроля за соблюдением Конституции Чеченской Республики, законов Чеченской Республики, постановлений и иных актов Парламента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7)     назначение депутатских расследований по вопросам ведения Парламента Чеченской Республики;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8)    осуществление иных полномочий, предусмотренных Конституцией  Чеченской Республики и законами Чеченской Республики.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2. Парламент Чеченской Республики не вправе делегировать свои полномочия Председателю Парламента и иным должностным лицам Парламента Чеченской Республики...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Президент                                  </w:t>
      </w:r>
      <w:r w:rsidRPr="002A02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0222">
        <w:rPr>
          <w:rFonts w:ascii="Arial" w:eastAsia="Times New Roman" w:hAnsi="Arial" w:cs="Arial"/>
          <w:b/>
          <w:bCs/>
          <w:color w:val="000000"/>
          <w:sz w:val="20"/>
        </w:rPr>
        <w:t>Чеченской Республики                                                                           Р.КАДЫРОВ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 г. Грозный</w:t>
      </w:r>
    </w:p>
    <w:p w:rsidR="002A0222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2 декабря 2008 года</w:t>
      </w:r>
    </w:p>
    <w:p w:rsidR="007750FB" w:rsidRPr="002A0222" w:rsidRDefault="002A0222" w:rsidP="002A022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A0222">
        <w:rPr>
          <w:rFonts w:ascii="Arial" w:eastAsia="Times New Roman" w:hAnsi="Arial" w:cs="Arial"/>
          <w:b/>
          <w:bCs/>
          <w:color w:val="000000"/>
          <w:sz w:val="20"/>
        </w:rPr>
        <w:t>№ 2-РКЗ</w:t>
      </w:r>
    </w:p>
    <w:sectPr w:rsidR="007750FB" w:rsidRPr="002A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6A44"/>
    <w:multiLevelType w:val="multilevel"/>
    <w:tmpl w:val="FF78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0222"/>
    <w:rsid w:val="002A0222"/>
    <w:rsid w:val="0077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0222"/>
    <w:rPr>
      <w:b/>
      <w:bCs/>
    </w:rPr>
  </w:style>
  <w:style w:type="character" w:customStyle="1" w:styleId="apple-converted-space">
    <w:name w:val="apple-converted-space"/>
    <w:basedOn w:val="a0"/>
    <w:rsid w:val="002A0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Akraman</dc:creator>
  <cp:keywords/>
  <dc:description/>
  <cp:lastModifiedBy>Akraman</cp:lastModifiedBy>
  <cp:revision>2</cp:revision>
  <dcterms:created xsi:type="dcterms:W3CDTF">2017-04-04T11:15:00Z</dcterms:created>
  <dcterms:modified xsi:type="dcterms:W3CDTF">2017-04-04T11:15:00Z</dcterms:modified>
</cp:coreProperties>
</file>